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1305"/>
        <w:gridCol w:w="1305"/>
        <w:gridCol w:w="448"/>
        <w:gridCol w:w="439"/>
        <w:gridCol w:w="433"/>
        <w:gridCol w:w="429"/>
      </w:tblGrid>
      <w:tr w:rsidR="003940FD" w:rsidRPr="003940FD" w:rsidTr="003940FD">
        <w:trPr>
          <w:gridAfter w:val="6"/>
          <w:wAfter w:w="8700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50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Приложение к постановлению администрации Сорокинского 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муниципального района  от 06.04.2015 №211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Сводная бюджетная роспись бюджета Сорокинского муниципального района на 2015 финансовый год и на плановый период 2016 и 2017 годов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Раздел 1. Бюджетные ассигнования по расходам бюджета муниципального района на 2015 финансовый год</w:t>
            </w:r>
          </w:p>
        </w:tc>
      </w:tr>
    </w:tbl>
    <w:p w:rsidR="003940FD" w:rsidRPr="003940FD" w:rsidRDefault="003940FD" w:rsidP="003940FD">
      <w:pPr>
        <w:spacing w:before="100" w:beforeAutospacing="1" w:after="100" w:afterAutospacing="1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825"/>
        <w:gridCol w:w="843"/>
        <w:gridCol w:w="961"/>
        <w:gridCol w:w="729"/>
        <w:gridCol w:w="938"/>
        <w:gridCol w:w="1248"/>
      </w:tblGrid>
      <w:tr w:rsidR="003940FD" w:rsidRPr="003940FD" w:rsidTr="003940FD">
        <w:trPr>
          <w:trHeight w:val="31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70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Единица измерения: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blCellSpacing w:w="0" w:type="dxa"/>
        </w:trPr>
        <w:tc>
          <w:tcPr>
            <w:tcW w:w="42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Наименование показателя</w:t>
            </w:r>
          </w:p>
        </w:tc>
        <w:tc>
          <w:tcPr>
            <w:tcW w:w="560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КБК</w:t>
            </w:r>
          </w:p>
        </w:tc>
        <w:tc>
          <w:tcPr>
            <w:tcW w:w="166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Текущий год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КВР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КОСГУ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508,184,5</w:t>
            </w:r>
          </w:p>
        </w:tc>
      </w:tr>
      <w:tr w:rsidR="003940FD" w:rsidRPr="003940FD" w:rsidTr="003940FD">
        <w:trPr>
          <w:trHeight w:val="51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Администрация Сорокинского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123,830,8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Администрация Сорокинского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123,830,8</w:t>
            </w:r>
          </w:p>
        </w:tc>
      </w:tr>
      <w:tr w:rsidR="003940FD" w:rsidRPr="003940FD" w:rsidTr="003940FD">
        <w:trPr>
          <w:trHeight w:val="105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22,428,0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Формирование и содержание архивных фондов Тюменской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236,0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54,0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Создание и организация деятельности административных комиссий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67,0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 xml:space="preserve">Создание и организация деятельности комиссий по делам </w:t>
            </w:r>
            <w:r w:rsidRPr="003940FD">
              <w:lastRenderedPageBreak/>
              <w:t>несовершеннолетних и защите их прав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1,140,0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196,0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25,0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Сбор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219,0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66,0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Определение перечня должностных лиц, уполномоченных составлять протоколы об административных правонарушениях, предусмотренных Кодексом Тюменской области об административных правонарушениях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Центральный аппарат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18,646,0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13,200,0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3,946,0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480,0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130,0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120,0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1,834,0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1,448,0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386,0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0106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Другие общегосударственные вопросы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11,843,9</w:t>
            </w:r>
          </w:p>
        </w:tc>
      </w:tr>
      <w:tr w:rsidR="003940FD" w:rsidRPr="003940FD" w:rsidTr="003940FD">
        <w:trPr>
          <w:trHeight w:val="210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Оформление в муниципальную собственность объектов газификации, коммунальной инфраструктуры, мелиоративных систем, являющихся безхозными в рамках реализации муниципальной программы "Основные направления развития в области управления и распоряжения муниципальной собственностью Сорокинского муниципальнрого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8101959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85,2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8101959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85,2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Установление дополнительных ограничений времени, условий и мест розничной продажи алкогольной продукции в рамках реализации муниципальной программы "Развитие торговли на территории Сорокинского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Формирование торгового реестра в рамках реализации муниципальной программы «Развитие торговли на территории Сорокинского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8501914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Отдельные мероприятия в отношении распоряжения и содержания муниципального имущества в рамках реализации муниципальной программы "Основные направления развития социального обслуживания населения Сорокинского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8607091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350,0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8607091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350,0</w:t>
            </w:r>
          </w:p>
        </w:tc>
      </w:tr>
      <w:tr w:rsidR="003940FD" w:rsidRPr="003940FD" w:rsidTr="003940FD">
        <w:trPr>
          <w:trHeight w:val="50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Принятие решений о предоставлении жилых помещений государственного жилищного фонда Тюменской области гражданам, имеющим право на предоставление им жилых помещений по договорам социального найма из государственного жилищного фонда Тюменской области, и заключению договора социального найма жилых помещений государственного жилищного фонда Тюменской области с указанными гражданами, за исключением случаев передачи права заключения договора социального найма иным лицам по соглашению, и о предоставлении жилых помещений гражданам, обеспечиваемым жильем в соответствии со статьей 9.2 Закона Тюменской области "О регулировании жилищных отношений в Тюменской области", в собственность бесплатно или по договорам социального найма и заключению договора социального найма жилых помещений государственного жилищного фонда Тюменской области с указанными гражданами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33,0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Исполнение управленческих функций по социальной поддержке отдельных категорий граждан по обеспечению жильем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67,0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Выполнение других обязательств государства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9,934,1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2,400,0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725,0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1,730,0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520,0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1,709,1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880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2,000,0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Опубликование муниципальных правовых актов, иной официальной информации в печатном средстве массовой информации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956,6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956,6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Членские взносы органов местного самоуправления в совет муниципальных образований Тюменской области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0113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75,0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1,284,0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9905118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1,284,0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9905118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1,284,0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26,0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9907218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9907218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Миграционная политика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57,0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0311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Общеэкономические вопросы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Регистрация коллективных договоров и территориальных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9901918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Сельское хозяйство и рыболовство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2,820,0</w:t>
            </w:r>
          </w:p>
        </w:tc>
      </w:tr>
      <w:tr w:rsidR="003940FD" w:rsidRPr="003940FD" w:rsidTr="003940FD">
        <w:trPr>
          <w:trHeight w:val="105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Поддержка сельскохозяйственного производства в рамках реализации муниципальной программы «Финансирование агропромышленного комплекса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7101919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2,280,0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7101919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1,750,0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7101919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530,0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Центральный аппарат в рамках реализации муниципальной программы «Финансирование агропромышленного комплекса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540,0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497,0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7107010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570,0</w:t>
            </w:r>
          </w:p>
        </w:tc>
      </w:tr>
      <w:tr w:rsidR="003940FD" w:rsidRPr="003940FD" w:rsidTr="003940FD">
        <w:trPr>
          <w:trHeight w:val="189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Регулирование тарифов на перевозку пассажиров и багажа автомобильным транспортом в городском (внутрипоселковом) сообщении и в пригородном сообщении до садоводческих товариществ в рамках реализации муниципальной программы «Основные направления развития транспортных услуг в Сорокинском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8201920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8201920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67,0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Выдача разрешений на осуществление деятельности по перевозке пассажиров и багажа легковым такси в Тюменской области в рамках реализации муниципальной программы "Основные направления развития транспортных услуг в Сорокинском муниципальном районе"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285,0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219,0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66,0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1,710,0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Центральный аппарат в рамках реализации муниципальной программы "Основные направления развития градостроительства в Сорокинском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1,710,0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229,0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546,0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7307010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Жилищное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6,739,2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Обеспечение мероприятий по переселению граждан из аварийного жилищного фонда в рамках реализации муниципальной программы "Основные направления развития в области управления и распоряжения муниципальной собственностью Сорокинского муниципальнрого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8109612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6,739,2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8109612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6,739,2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Пенсионное обеспечение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892,0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Доплаты к пенсиям  муниципальных служащих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9907400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892,0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9907400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263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892,0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Социальное обслуживание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15,897,0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Социальное обслуживание отдельных категорий граждан в рамках реализации муниципальной программы "Основные направления развития социального обслуживания населения Сорокинского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8601932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15,897,0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8601932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15,897,0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Социальное обеспечение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172,0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Предоставление гражданам субсидий на оплату жилого помещения и коммунальных услуг в рамках реализации муниципальной программы «Основные направления развития жилищно-коммунального хозяйства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172,0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172,0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Обслуживание государственного внутреннего и муниципального долга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1301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1,3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Процентные платежи по государственному (муниципальному) долгу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1301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9907788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1,3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Обслуживание внутреннего долга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1301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9907788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231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1,3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 xml:space="preserve">Дотации на выравнивание бюджетной обеспеченности </w:t>
            </w:r>
            <w:r w:rsidRPr="003940FD"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47,608,0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9907901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47,608,0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9907901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47,608,0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межбюджетные трансферты общего характера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11,691,4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Иные межбюджетные трансферты бюджетам бюджетной системы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9907903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11,691,4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Перечисления другим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9907903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540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251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11,691,4</w:t>
            </w:r>
          </w:p>
        </w:tc>
      </w:tr>
      <w:tr w:rsidR="003940FD" w:rsidRPr="003940FD" w:rsidTr="003940FD">
        <w:trPr>
          <w:trHeight w:val="51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 ЖКХ, газификации, строительства, транспорта 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63,043,3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 жилищно-коммунального хозяйства, газификации, строительства,  транспорта и  связи администрации Сорокинского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63,043,3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Мероприятия по предупреждению и ликвидации последствий чрезвычайных ситуаций на территории муниципального района (содержание бесхозных скотомогильников и скотомогильников, находящихся в муниципальной собственности)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9907219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9907219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14,935,3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Субсидии организациям, осуществляющим транспортное обслуживание населения автомобильным транспортом в рамках реализации муниципальной программы "Основные направления развития транспортных услуг в Сорокинском муниципальном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8207303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14,935,3</w:t>
            </w:r>
          </w:p>
        </w:tc>
      </w:tr>
      <w:tr w:rsidR="003940FD" w:rsidRPr="003940FD" w:rsidTr="003940FD">
        <w:trPr>
          <w:trHeight w:val="67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8207303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14,935,3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Дорожное хозяйство (дорожные фонды)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24,868,0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Содержание автомобильных дорог общего пользования, в рамках реализации муниципальной программы "Строительство, реконструкция, ремонт и эксплуатация муниципальных дорог Сорокинского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7607715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5,720,0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7607715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5,720,0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Капитальный ремонт и ремонт автомобильных дорог в рамках реализации муниципальной программы "Строительство, реконструкция, ремонт и эксплуатация муниципальных дорог Сорокинского муниципального района"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7607716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15,331,2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7607716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15,331,2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Капитальный ремонт и ремонт автомобильных дорог в рамках реализации муниципальной программы "Строительство, реконструкция, ремонт и эксплуатация муниципальных дорог Сорокинского муниципального района" за счет средств дорожного фонда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7607816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3,816,8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7607816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3,816,8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Другие вопросы в области национальной экономики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297,0</w:t>
            </w:r>
          </w:p>
        </w:tc>
      </w:tr>
      <w:tr w:rsidR="003940FD" w:rsidRPr="003940FD" w:rsidTr="003940FD">
        <w:trPr>
          <w:trHeight w:val="105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Поддержка труднодоступных территорий в рамках реализации муниципальной программы "Развитие торговли на территории Сорокинского муниципального района"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8501923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297,0</w:t>
            </w:r>
          </w:p>
        </w:tc>
      </w:tr>
      <w:tr w:rsidR="003940FD" w:rsidRPr="003940FD" w:rsidTr="003940FD">
        <w:trPr>
          <w:trHeight w:val="67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0412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8501923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Жилищное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641,0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 xml:space="preserve">Капитальный ремонт жилищного фонда Тюменской области в рамках реализации муниципальной программы «Основные направления развития жилищно-коммунального </w:t>
            </w:r>
            <w:r w:rsidRPr="003940FD">
              <w:lastRenderedPageBreak/>
              <w:t>хозяйства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7401924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7401924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73,0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Капитальный ремонт муниципального жилищного фонда в рамках реализации муниципальной программы «Основные направления развития жилищно-коммунального хозяйства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7407500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568,0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7407500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568,0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Коммунальное хозяйство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14,830,0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Повышение надежности и эффективности инженерных систем в рамках реализации муниципальной программы «Основные направления развития жилищно-коммунального хозяйства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7407522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14,812,0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7407522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14,812,0</w:t>
            </w:r>
          </w:p>
        </w:tc>
      </w:tr>
      <w:tr w:rsidR="003940FD" w:rsidRPr="003940FD" w:rsidTr="003940FD">
        <w:trPr>
          <w:trHeight w:val="84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Транспортировка тел (останков)умерших (погибших) граждан из общественных мест в места проведения судебно-медицинской экспертизы и предпохоронного содержания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9907023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Благоустройство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2,734,0</w:t>
            </w:r>
          </w:p>
        </w:tc>
      </w:tr>
      <w:tr w:rsidR="003940FD" w:rsidRPr="003940FD" w:rsidTr="003940FD">
        <w:trPr>
          <w:trHeight w:val="105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Благоустройство в рамках реализации муниципальной программы «Основные направления развития жилищно-коммунального хозяйства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7407600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2,734,0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2,200,0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0503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7407600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534,0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Социальное обеспечение населения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4,598,0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 xml:space="preserve">Социальная поддержка отдельных категорий граждан в отношении газификации жилых помещений в рамках реализации муниципальной программы «Основные направления </w:t>
            </w:r>
            <w:r w:rsidRPr="003940FD">
              <w:lastRenderedPageBreak/>
              <w:t>развития жилищно-коммунального хозяйства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7401933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2,500,0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323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2,500,0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Предоставление гражданам субсидий на оплату жилого помещения и коммунальных услуг в рамках реализации муниципальной программы «Основные направления развития жилищно-коммунального хозяйства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1,594,0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Пособия по социальной помощи населению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7401934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262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1,576,0</w:t>
            </w:r>
          </w:p>
        </w:tc>
      </w:tr>
      <w:tr w:rsidR="003940FD" w:rsidRPr="003940FD" w:rsidTr="003940FD">
        <w:trPr>
          <w:trHeight w:val="147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Социальная поддержка отдельных категорий граждан в отношении проезда на транспорте в рамках реализации муниципальной программы «Основные направления развития транспортных услуг в Сорокинском муниципальном районе районе»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504,0</w:t>
            </w:r>
          </w:p>
        </w:tc>
      </w:tr>
      <w:tr w:rsidR="003940FD" w:rsidRPr="003940FD" w:rsidTr="003940FD">
        <w:trPr>
          <w:trHeight w:val="67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1003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8201936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504,0</w:t>
            </w:r>
          </w:p>
        </w:tc>
      </w:tr>
      <w:tr w:rsidR="003940FD" w:rsidRPr="003940FD" w:rsidTr="003940FD">
        <w:trPr>
          <w:trHeight w:val="51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 образования администрации Сорокинского муниципального района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243,583,6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 образования администрации Сорокинского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243,583,6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Дошкольное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61,718,4</w:t>
            </w:r>
          </w:p>
        </w:tc>
      </w:tr>
      <w:tr w:rsidR="003940FD" w:rsidRPr="003940FD" w:rsidTr="003940FD">
        <w:trPr>
          <w:trHeight w:val="189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14,982,0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14,982,0</w:t>
            </w:r>
          </w:p>
        </w:tc>
      </w:tr>
      <w:tr w:rsidR="003940FD" w:rsidRPr="003940FD" w:rsidTr="003940FD">
        <w:trPr>
          <w:trHeight w:val="210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Частичное возмещение расходов по созданию условий для осуществления присмотра и ухода за детьми,содержания детей в финансируемых из местного бюджета организациях, реализующих образовательную программу дошкольного образования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35,658,0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35,005,0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7701969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653,0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 ,в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11,078,4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11,078,4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Общее образование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170,846,0</w:t>
            </w:r>
          </w:p>
        </w:tc>
      </w:tr>
      <w:tr w:rsidR="003940FD" w:rsidRPr="003940FD" w:rsidTr="003940FD">
        <w:trPr>
          <w:trHeight w:val="252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в рамках реализации муниципальной программы «Основные направления развития образования Сорокинского муниципального района 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115,202,0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115,202,0</w:t>
            </w:r>
          </w:p>
        </w:tc>
      </w:tr>
      <w:tr w:rsidR="003940FD" w:rsidRPr="003940FD" w:rsidTr="003940FD">
        <w:trPr>
          <w:trHeight w:val="210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Оганизация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программ,в своем развитии и социальной адаптации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1,586,0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1,536,0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7701928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Дополнительное финансовое обеспечение мероприятий по организации питания обучающихся в муниципальных образовательных организациях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7701968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11,944,0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7701968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11,944,0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 ,в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42,114,0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41,595,0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519,0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Другие вопросы в области образования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6,592,0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Учреждения, обеспечивающие предоставление услуг в сфере образования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6,592,0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4,156,0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1,255,0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167,0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Коммунальные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61,0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352,0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0709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7707435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1,480,1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 ,в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культуры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1,480,1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1,480,1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Охрана семьи и детства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2,947,0</w:t>
            </w:r>
          </w:p>
        </w:tc>
      </w:tr>
      <w:tr w:rsidR="003940FD" w:rsidRPr="003940FD" w:rsidTr="003940FD">
        <w:trPr>
          <w:trHeight w:val="210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в рамках реализации муниципальной программы «Основные направления развития образования Сорокинского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7701937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2,947,0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035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7701937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2,947,0</w:t>
            </w:r>
          </w:p>
        </w:tc>
      </w:tr>
      <w:tr w:rsidR="003940FD" w:rsidRPr="003940FD" w:rsidTr="003940FD">
        <w:trPr>
          <w:trHeight w:val="76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 по делам культуры,молодежи и спорта администрации Сорокинского муниципального района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77,726,8</w:t>
            </w:r>
          </w:p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Отдел по делам культуры, молодежи и спорта администрации Сорокинского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77,726,8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Общее образование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19,237,0</w:t>
            </w:r>
          </w:p>
        </w:tc>
      </w:tr>
      <w:tr w:rsidR="003940FD" w:rsidRPr="003940FD" w:rsidTr="003940FD">
        <w:trPr>
          <w:trHeight w:val="189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 ,в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дополнительного образования в Сорокинском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7507030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19,151,0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7507030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1,100,0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7507030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18,051,0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 ,в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образования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86,0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7707030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86,0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463,0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Создание условий для всестороннего развития детей и молодежи в рамках реализации муниципальной программы «Основные направления развития молодежной политики в Сорокинском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8001931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240,0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8001931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240,0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Проведение мероприятий для детей и молодежи в рамках реализации муниципальной программы «Основные направления развития молодежной политики в Сорокинском муниципальном районе»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Транспортные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81,0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0707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8007431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38,928,9</w:t>
            </w:r>
          </w:p>
        </w:tc>
      </w:tr>
      <w:tr w:rsidR="003940FD" w:rsidRPr="003940FD" w:rsidTr="003940FD">
        <w:trPr>
          <w:trHeight w:val="168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 ,в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культуры Сорокинского муниципального района»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36,268,9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36,268,9</w:t>
            </w:r>
          </w:p>
        </w:tc>
      </w:tr>
      <w:tr w:rsidR="003940FD" w:rsidRPr="003940FD" w:rsidTr="003940FD">
        <w:trPr>
          <w:trHeight w:val="126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 xml:space="preserve">Учреждения, обеспечивающие предоставление услуг в сфере культуры, молодежной политики и спорта в рамках реализации муниципальной программы «Основные направления развития </w:t>
            </w:r>
            <w:r w:rsidRPr="003940FD">
              <w:lastRenderedPageBreak/>
              <w:t>культуры Сорокинского муниципального района»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2,660,0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Заработная плата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1,153,0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213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выплаты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212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14,0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124,6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294,5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Услуги связи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Работы, услуги по содержанию имущества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225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107,1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расходы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290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5,8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основных средств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310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100,0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стоимости материальных запасов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7807452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340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392,0</w:t>
            </w:r>
          </w:p>
        </w:tc>
      </w:tr>
      <w:tr w:rsidR="003940FD" w:rsidRPr="003940FD" w:rsidTr="003940FD">
        <w:trPr>
          <w:trHeight w:val="42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Другие вопросы в области культуры, кинематографии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178,0</w:t>
            </w:r>
          </w:p>
        </w:tc>
      </w:tr>
      <w:tr w:rsidR="003940FD" w:rsidRPr="003940FD" w:rsidTr="003940FD">
        <w:trPr>
          <w:trHeight w:val="273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Проведение мероприятий,направленных на укрепление межнационального и межконфессионального согласия,поддержку и развития языков и культуры народов Российской Федерации а рамках реализации муниципальной программы "Основные направления деятельности по реализаци государственной политики в сферах национальных,государственно-конфессиональных,общественно-политических отношений и профилактике экстремистских проявлений в Сорокинском муниципальном районе"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0804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7007151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Прочие работы, услуги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0804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7007151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244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226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178,0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Физическая культура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9,0</w:t>
            </w:r>
          </w:p>
        </w:tc>
      </w:tr>
      <w:tr w:rsidR="003940FD" w:rsidRPr="003940FD" w:rsidTr="003940FD">
        <w:trPr>
          <w:trHeight w:val="105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Присвоение спортивных разрядов в рамках реализации муниципальной программы «Основные направления развития физической культуры и спорта в Сорокинском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7901938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7901938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9,0</w:t>
            </w:r>
          </w:p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Массовый спорт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18,911,0</w:t>
            </w:r>
          </w:p>
        </w:tc>
      </w:tr>
      <w:tr w:rsidR="003940FD" w:rsidRPr="003940FD" w:rsidTr="003940FD">
        <w:trPr>
          <w:trHeight w:val="1890"/>
          <w:tblCellSpacing w:w="0" w:type="dxa"/>
        </w:trPr>
        <w:tc>
          <w:tcPr>
            <w:tcW w:w="42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Обеспечение деятельности подведомственных учреждений, в том числе предоставление муниципальным бюджетным и автономным учреждениям субсидий в рамках реализации муниципальной программы «Основные направления развития физической культуры и спорта в Сорокинском муниципальном районе»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7907030</w:t>
            </w:r>
          </w:p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18,911,0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Безвозмездные перечисления государственным и муниципальным организациям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027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1102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7907030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621</w:t>
            </w:r>
          </w:p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241</w:t>
            </w:r>
          </w:p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18,911,0</w:t>
            </w:r>
          </w:p>
        </w:tc>
      </w:tr>
      <w:tr w:rsidR="003940FD" w:rsidRPr="003940FD" w:rsidTr="003940FD">
        <w:trPr>
          <w:trHeight w:val="450"/>
          <w:tblCellSpacing w:w="0" w:type="dxa"/>
        </w:trPr>
        <w:tc>
          <w:tcPr>
            <w:tcW w:w="4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16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</w:tbl>
    <w:p w:rsidR="003940FD" w:rsidRPr="003940FD" w:rsidRDefault="003940FD" w:rsidP="003940FD">
      <w:pPr>
        <w:spacing w:before="100" w:beforeAutospacing="1" w:after="100" w:afterAutospacing="1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3120"/>
        <w:gridCol w:w="2300"/>
        <w:gridCol w:w="960"/>
      </w:tblGrid>
      <w:tr w:rsidR="003940FD" w:rsidRPr="003940FD" w:rsidTr="003940FD">
        <w:trPr>
          <w:trHeight w:val="435"/>
          <w:tblCellSpacing w:w="0" w:type="dxa"/>
        </w:trPr>
        <w:tc>
          <w:tcPr>
            <w:tcW w:w="5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2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945"/>
          <w:tblCellSpacing w:w="0" w:type="dxa"/>
        </w:trPr>
        <w:tc>
          <w:tcPr>
            <w:tcW w:w="5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Раздел III.Бюджетные ассигнования по источникам финансирования дефицита бюджета муниципального района на 2015 финансовый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54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Бюджет: бюджет Сорокинского муниципального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Единица измерения: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blCellSpacing w:w="0" w:type="dxa"/>
        </w:trPr>
        <w:tc>
          <w:tcPr>
            <w:tcW w:w="2280" w:type="dxa"/>
            <w:vMerge w:val="restart"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Код бюджетной классификации</w:t>
            </w:r>
          </w:p>
        </w:tc>
        <w:tc>
          <w:tcPr>
            <w:tcW w:w="3120" w:type="dxa"/>
            <w:vMerge w:val="restart"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Наименование кодов источников внутреннего финансирования дефицитов бюджета</w:t>
            </w:r>
          </w:p>
        </w:tc>
        <w:tc>
          <w:tcPr>
            <w:tcW w:w="230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Бюджетные назначения 2015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645"/>
          <w:tblCellSpacing w:w="0" w:type="dxa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645"/>
          <w:tblCellSpacing w:w="0" w:type="dxa"/>
        </w:trPr>
        <w:tc>
          <w:tcPr>
            <w:tcW w:w="22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Администрация Сорокинского муниципального района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2,836,90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645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061.01030000000000.000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1590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061.01030100050000.710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</w:t>
            </w:r>
            <w:r w:rsidRPr="003940FD">
              <w:lastRenderedPageBreak/>
              <w:t>Федерации на пополнение остатков средств на счетах бюджетов муниципальных образований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15,500,00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1635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lastRenderedPageBreak/>
              <w:t>061.01030100050000.810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Погашение бюджетами муниципальных районов кредитов от других бюджетов бюджетной системы Российской Федерациив валюте Российской Федерации на пополнение остатков средств на счетах бюджетов муниципальных образований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-15,500,00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645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061.01050000000000.000</w:t>
            </w:r>
          </w:p>
        </w:tc>
        <w:tc>
          <w:tcPr>
            <w:tcW w:w="3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Изменение остатков средств на счетах по учету средств бюджета</w:t>
            </w:r>
          </w:p>
        </w:tc>
        <w:tc>
          <w:tcPr>
            <w:tcW w:w="2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2,836,90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061.01050201050000.510</w:t>
            </w:r>
          </w:p>
        </w:tc>
        <w:tc>
          <w:tcPr>
            <w:tcW w:w="3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-505,347,60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630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061.01050201050000.610</w:t>
            </w:r>
          </w:p>
        </w:tc>
        <w:tc>
          <w:tcPr>
            <w:tcW w:w="3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508,184,50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  <w:tr w:rsidR="003940FD" w:rsidRPr="003940FD" w:rsidTr="003940FD">
        <w:trPr>
          <w:trHeight w:val="255"/>
          <w:tblCellSpacing w:w="0" w:type="dxa"/>
        </w:trPr>
        <w:tc>
          <w:tcPr>
            <w:tcW w:w="22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ИТОГО:</w:t>
            </w:r>
          </w:p>
        </w:tc>
        <w:tc>
          <w:tcPr>
            <w:tcW w:w="3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>
            <w:r w:rsidRPr="003940FD">
              <w:t>2,836,90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0FD" w:rsidRPr="003940FD" w:rsidRDefault="003940FD" w:rsidP="003940FD"/>
        </w:tc>
      </w:tr>
    </w:tbl>
    <w:p w:rsidR="00B57CB6" w:rsidRPr="00496BDC" w:rsidRDefault="00B57CB6" w:rsidP="00496BDC">
      <w:bookmarkStart w:id="0" w:name="_GoBack"/>
      <w:bookmarkEnd w:id="0"/>
    </w:p>
    <w:sectPr w:rsidR="00B57CB6" w:rsidRPr="0049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AD"/>
    <w:rsid w:val="00082362"/>
    <w:rsid w:val="000F62B3"/>
    <w:rsid w:val="00156DAD"/>
    <w:rsid w:val="001B421F"/>
    <w:rsid w:val="003940FD"/>
    <w:rsid w:val="00496BDC"/>
    <w:rsid w:val="00596612"/>
    <w:rsid w:val="00B57CB6"/>
    <w:rsid w:val="00B8608F"/>
    <w:rsid w:val="00BC38C9"/>
    <w:rsid w:val="00D1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2700E-E05D-4E58-8A76-0EB09837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21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42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62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62B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082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5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7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65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7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901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7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37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422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3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4599</Words>
  <Characters>26217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Колосова Ирина Ивановна</dc:creator>
  <cp:keywords/>
  <dc:description/>
  <cp:lastModifiedBy>Колосова Ирина Ивановна</cp:lastModifiedBy>
  <cp:revision>3</cp:revision>
  <cp:lastPrinted>2018-01-22T08:03:00Z</cp:lastPrinted>
  <dcterms:created xsi:type="dcterms:W3CDTF">2018-01-29T07:01:00Z</dcterms:created>
  <dcterms:modified xsi:type="dcterms:W3CDTF">2018-01-29T07:01:00Z</dcterms:modified>
</cp:coreProperties>
</file>